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C0" w:rsidRPr="00900A8C" w:rsidRDefault="00674D72" w:rsidP="00FD2FF4">
      <w:pPr>
        <w:pStyle w:val="Bezodstpw"/>
        <w:jc w:val="center"/>
        <w:rPr>
          <w:b/>
        </w:rPr>
      </w:pPr>
      <w:r w:rsidRPr="00900A8C">
        <w:rPr>
          <w:b/>
        </w:rPr>
        <w:t>Wójt Gminy Bobrowniki</w:t>
      </w:r>
    </w:p>
    <w:p w:rsidR="00674D72" w:rsidRPr="00900A8C" w:rsidRDefault="00674D72" w:rsidP="00FD2FF4">
      <w:pPr>
        <w:pStyle w:val="Bezodstpw"/>
        <w:jc w:val="center"/>
        <w:rPr>
          <w:b/>
        </w:rPr>
      </w:pPr>
      <w:r w:rsidRPr="00900A8C">
        <w:rPr>
          <w:b/>
        </w:rPr>
        <w:t>Ogłasza</w:t>
      </w:r>
    </w:p>
    <w:p w:rsidR="00900A8C" w:rsidRPr="00900A8C" w:rsidRDefault="00674D72" w:rsidP="00900A8C">
      <w:pPr>
        <w:pStyle w:val="Bezodstpw"/>
        <w:ind w:left="360"/>
        <w:jc w:val="center"/>
        <w:rPr>
          <w:b/>
        </w:rPr>
      </w:pPr>
      <w:r w:rsidRPr="00900A8C">
        <w:rPr>
          <w:b/>
        </w:rPr>
        <w:t>I pisemny przetarg ograniczony</w:t>
      </w:r>
    </w:p>
    <w:p w:rsidR="00FD2FF4" w:rsidRPr="00900A8C" w:rsidRDefault="00FD2FF4" w:rsidP="00900A8C">
      <w:pPr>
        <w:pStyle w:val="Bezodstpw"/>
        <w:jc w:val="center"/>
        <w:rPr>
          <w:b/>
        </w:rPr>
      </w:pPr>
      <w:r w:rsidRPr="00900A8C">
        <w:rPr>
          <w:b/>
        </w:rPr>
        <w:t>n</w:t>
      </w:r>
      <w:r w:rsidR="00674D72" w:rsidRPr="00900A8C">
        <w:rPr>
          <w:b/>
        </w:rPr>
        <w:t xml:space="preserve">a najem lokalu użytkowego stanowiącego </w:t>
      </w:r>
      <w:r w:rsidRPr="00900A8C">
        <w:rPr>
          <w:b/>
        </w:rPr>
        <w:t>własność Gminy Bobrowniki</w:t>
      </w:r>
      <w:r w:rsidR="00900A8C" w:rsidRPr="00900A8C">
        <w:rPr>
          <w:b/>
        </w:rPr>
        <w:t xml:space="preserve"> w celu prowadzenia działalności gospodarczej w zakresie ubezpieczeń.</w:t>
      </w:r>
    </w:p>
    <w:p w:rsidR="00900A8C" w:rsidRDefault="00900A8C" w:rsidP="00900A8C">
      <w:pPr>
        <w:pStyle w:val="Bezodstpw"/>
      </w:pPr>
    </w:p>
    <w:p w:rsidR="00FD2FF4" w:rsidRDefault="00FD2FF4" w:rsidP="00FD2FF4">
      <w:pPr>
        <w:pStyle w:val="Bezodstpw"/>
      </w:pPr>
      <w:r>
        <w:t>Lo</w:t>
      </w:r>
      <w:r w:rsidR="00111350">
        <w:t xml:space="preserve">kal będący przedmiotem najmu </w:t>
      </w:r>
      <w:r>
        <w:t xml:space="preserve"> znajduje się w sołectwie Bobrowniki w budynku</w:t>
      </w:r>
      <w:r w:rsidR="00737BAA">
        <w:t xml:space="preserve"> administracyjnym </w:t>
      </w:r>
      <w:r>
        <w:t xml:space="preserve"> Urzędu Gminy Bobrowniki przy ul. Gminnej 8, </w:t>
      </w:r>
      <w:r w:rsidR="00737BAA">
        <w:t>42-583 Bobrowniki , na działce o numerze ewidencyjnym  2758/</w:t>
      </w:r>
      <w:r w:rsidR="00111350">
        <w:t>6</w:t>
      </w:r>
    </w:p>
    <w:p w:rsidR="00737BAA" w:rsidRDefault="00737BAA" w:rsidP="00737BAA">
      <w:pPr>
        <w:pStyle w:val="Bezodstpw"/>
        <w:numPr>
          <w:ilvl w:val="0"/>
          <w:numId w:val="4"/>
        </w:numPr>
      </w:pPr>
      <w:r>
        <w:t xml:space="preserve">Oznaczenie przedmiotu najmu </w:t>
      </w:r>
      <w:r w:rsidR="00CA54CD">
        <w:t>: l</w:t>
      </w:r>
      <w:r w:rsidR="00E738ED">
        <w:t>okal  użytkowy nr 22</w:t>
      </w:r>
      <w:r>
        <w:t xml:space="preserve"> położony na II piętrze budynku ,</w:t>
      </w:r>
    </w:p>
    <w:p w:rsidR="00737BAA" w:rsidRDefault="00737BAA" w:rsidP="00737BAA">
      <w:pPr>
        <w:pStyle w:val="Bezodstpw"/>
        <w:numPr>
          <w:ilvl w:val="0"/>
          <w:numId w:val="4"/>
        </w:numPr>
      </w:pPr>
      <w:r>
        <w:t xml:space="preserve">Powierzchnia przedmiotu  najmu </w:t>
      </w:r>
      <w:r w:rsidR="00CA54CD">
        <w:t>:</w:t>
      </w:r>
      <w:r>
        <w:t xml:space="preserve"> 10,25 m2</w:t>
      </w:r>
    </w:p>
    <w:p w:rsidR="00737BAA" w:rsidRDefault="00737BAA" w:rsidP="00737BAA">
      <w:pPr>
        <w:pStyle w:val="Bezodstpw"/>
        <w:numPr>
          <w:ilvl w:val="0"/>
          <w:numId w:val="4"/>
        </w:numPr>
      </w:pPr>
      <w:r>
        <w:t>Opis przedmiotu najmu : lokal uży</w:t>
      </w:r>
      <w:r w:rsidR="00E738ED">
        <w:t>tkowy  wyposażony jest w instalację</w:t>
      </w:r>
      <w:r>
        <w:t xml:space="preserve"> elektryczną, centralne ogrzewanie  oraz posiada dostęp do łazienki,</w:t>
      </w:r>
    </w:p>
    <w:p w:rsidR="00737BAA" w:rsidRDefault="00737BAA" w:rsidP="00737BAA">
      <w:pPr>
        <w:pStyle w:val="Bezodstpw"/>
        <w:numPr>
          <w:ilvl w:val="0"/>
          <w:numId w:val="4"/>
        </w:numPr>
      </w:pPr>
      <w:r>
        <w:t>Przeznaczenie przedmiotu najmu : prowadzenie działalności ubezpieczeniowej</w:t>
      </w:r>
    </w:p>
    <w:p w:rsidR="00737BAA" w:rsidRDefault="00737BAA" w:rsidP="00737BAA">
      <w:pPr>
        <w:pStyle w:val="Bezodstpw"/>
        <w:numPr>
          <w:ilvl w:val="0"/>
          <w:numId w:val="4"/>
        </w:numPr>
      </w:pPr>
      <w:r>
        <w:t>Termin zagospodarowania</w:t>
      </w:r>
      <w:r w:rsidR="00CA54CD">
        <w:t xml:space="preserve"> : po podpisaniu umowy najmu</w:t>
      </w:r>
      <w:r w:rsidR="00EE4470">
        <w:t>.</w:t>
      </w:r>
    </w:p>
    <w:p w:rsidR="00EE4470" w:rsidRDefault="00EE4470" w:rsidP="00737BAA">
      <w:pPr>
        <w:pStyle w:val="Bezodstpw"/>
        <w:numPr>
          <w:ilvl w:val="0"/>
          <w:numId w:val="4"/>
        </w:numPr>
      </w:pPr>
      <w:r>
        <w:t>Wysokość opłaty z tytułu najmu</w:t>
      </w:r>
      <w:r w:rsidR="00EB3789">
        <w:t xml:space="preserve"> stawka miesięczna: uzyskana w przetargu</w:t>
      </w:r>
    </w:p>
    <w:p w:rsidR="00EE4470" w:rsidRDefault="00EE4470" w:rsidP="00737BAA">
      <w:pPr>
        <w:pStyle w:val="Bezodstpw"/>
        <w:numPr>
          <w:ilvl w:val="0"/>
          <w:numId w:val="4"/>
        </w:numPr>
      </w:pPr>
      <w:r>
        <w:t>Do kwoty czynszu doliczony będzie podatek od towarów i usług według obowiązującej stawki.</w:t>
      </w:r>
    </w:p>
    <w:p w:rsidR="00F26DDF" w:rsidRDefault="00F26DDF" w:rsidP="00737BAA">
      <w:pPr>
        <w:pStyle w:val="Bezodstpw"/>
        <w:numPr>
          <w:ilvl w:val="0"/>
          <w:numId w:val="4"/>
        </w:numPr>
      </w:pPr>
      <w:r>
        <w:t xml:space="preserve">Zasady aktualizacji opłaty: Wynajmujący zastrzega sobie prawo </w:t>
      </w:r>
      <w:r w:rsidR="003C5588">
        <w:t>jednostronnego podwyższania wysokości stawki czynszu najmu w oparciu o Zarządzenie Wójta Gminy .</w:t>
      </w:r>
    </w:p>
    <w:p w:rsidR="003C5588" w:rsidRDefault="003C5588" w:rsidP="003C5588">
      <w:pPr>
        <w:pStyle w:val="Bezodstpw"/>
        <w:ind w:left="720"/>
      </w:pPr>
      <w:r>
        <w:t xml:space="preserve">Po zakończeniu każdego roku kalendarzowego wysokość stawki czynszu będzie waloryzowana przy uwzględnieniu średniorocznego wskaźnika cen towarów i usług konsumpcyjnych ogółem w poprzednim roku kalendarzowym , ogłoszonego w Dzienniku Urzędowym Rzeczpospolitej Polskiej „ Monitor Polski” przez Prezesa Głównego Urzędu Statystycznego w komunikacie wydanym na podstawie art. 94 ust. 1 </w:t>
      </w:r>
      <w:proofErr w:type="spellStart"/>
      <w:r>
        <w:t>pkt</w:t>
      </w:r>
      <w:proofErr w:type="spellEnd"/>
      <w:r>
        <w:t xml:space="preserve"> 1 ustawy z dnia 17 grudnia 1998 r. o em</w:t>
      </w:r>
      <w:r w:rsidR="00EB3789">
        <w:t>eryturach i rentach z Funduszu U</w:t>
      </w:r>
      <w:r>
        <w:t xml:space="preserve">bezpieczeń </w:t>
      </w:r>
      <w:r w:rsidR="00EB3789">
        <w:t xml:space="preserve"> Społecznych . Pierwsza waloryzacja będzie miała miejsce w 2012 r.</w:t>
      </w:r>
    </w:p>
    <w:p w:rsidR="00654C4E" w:rsidRDefault="00C50215" w:rsidP="0067435D">
      <w:pPr>
        <w:pStyle w:val="Bezodstpw"/>
        <w:numPr>
          <w:ilvl w:val="0"/>
          <w:numId w:val="4"/>
        </w:numPr>
      </w:pPr>
      <w:r>
        <w:t xml:space="preserve">Niezależnie od obowiązku zapłaty czynszu Najemca zobowiązany będzie ponosić następujące opłaty związane z </w:t>
      </w:r>
      <w:r w:rsidR="0067435D">
        <w:t xml:space="preserve">korzystaniem z przedmiotu najmu: </w:t>
      </w:r>
      <w:r w:rsidR="00654C4E">
        <w:t>za energie elektryczną</w:t>
      </w:r>
      <w:r w:rsidR="0067435D">
        <w:t xml:space="preserve">, ogrzewanie, za dostarczenie wody i odbiór ścieków, wywóz odpadów    komunalnych, sprzątanie, </w:t>
      </w:r>
      <w:r w:rsidR="005D6F18">
        <w:t>za ochronę mienia</w:t>
      </w:r>
      <w:r w:rsidR="0067435D">
        <w:t xml:space="preserve">  </w:t>
      </w:r>
      <w:r w:rsidR="00654C4E">
        <w:t xml:space="preserve">: na podstawie faktur wystawionych przez Wynajmującego, który </w:t>
      </w:r>
    </w:p>
    <w:p w:rsidR="0067435D" w:rsidRDefault="0067435D" w:rsidP="00654C4E">
      <w:pPr>
        <w:pStyle w:val="Bezodstpw"/>
        <w:ind w:left="360"/>
      </w:pPr>
      <w:r>
        <w:t xml:space="preserve">      </w:t>
      </w:r>
      <w:r w:rsidR="00654C4E">
        <w:t xml:space="preserve">należność z tego tytułu za poszczególne okresy będzie ustalał w oparciu o dane wynikające z </w:t>
      </w:r>
      <w:r>
        <w:t xml:space="preserve"> </w:t>
      </w:r>
    </w:p>
    <w:p w:rsidR="00EB3789" w:rsidRDefault="0067435D" w:rsidP="0067435D">
      <w:pPr>
        <w:pStyle w:val="Bezodstpw"/>
        <w:ind w:left="360"/>
      </w:pPr>
      <w:r>
        <w:t xml:space="preserve">      </w:t>
      </w:r>
      <w:r w:rsidR="00654C4E">
        <w:t xml:space="preserve">faktur wystawionych mu przez </w:t>
      </w:r>
      <w:r>
        <w:t xml:space="preserve">poszczególnych dostawców usług </w:t>
      </w:r>
      <w:r w:rsidR="005D6F18">
        <w:t xml:space="preserve"> przy uwzględnieniu udziału </w:t>
      </w:r>
    </w:p>
    <w:p w:rsidR="00EB3789" w:rsidRDefault="00EB3789" w:rsidP="0067435D">
      <w:pPr>
        <w:pStyle w:val="Bezodstpw"/>
        <w:ind w:left="360"/>
      </w:pPr>
      <w:r>
        <w:t xml:space="preserve">      </w:t>
      </w:r>
      <w:r w:rsidR="005D6F18">
        <w:t xml:space="preserve">procentowego powierzchni najmu w całkowitej powierzchni budynku administracyjnego , w </w:t>
      </w:r>
    </w:p>
    <w:p w:rsidR="0067435D" w:rsidRDefault="00EB3789" w:rsidP="0067435D">
      <w:pPr>
        <w:pStyle w:val="Bezodstpw"/>
        <w:ind w:left="360"/>
      </w:pPr>
      <w:r>
        <w:t xml:space="preserve">     </w:t>
      </w:r>
      <w:r w:rsidR="005D6F18">
        <w:t>którym się o</w:t>
      </w:r>
      <w:r w:rsidR="00E738ED">
        <w:t>n znajduje , a który wynosi 1,57</w:t>
      </w:r>
      <w:r w:rsidR="005D6F18">
        <w:t>%</w:t>
      </w:r>
      <w:r w:rsidR="00AE6AA6">
        <w:t>,</w:t>
      </w:r>
    </w:p>
    <w:p w:rsidR="00AE6AA6" w:rsidRDefault="00AE6AA6" w:rsidP="00AE6AA6">
      <w:pPr>
        <w:pStyle w:val="Bezodstpw"/>
        <w:numPr>
          <w:ilvl w:val="0"/>
          <w:numId w:val="4"/>
        </w:numPr>
      </w:pPr>
      <w:r>
        <w:t>Ponadto Najemca zobowiązany będzie do uiszczenia podatku od nieruchomości za lokal.</w:t>
      </w:r>
    </w:p>
    <w:p w:rsidR="00EE4470" w:rsidRDefault="00EE4470" w:rsidP="005D6F18">
      <w:pPr>
        <w:pStyle w:val="Bezodstpw"/>
        <w:numPr>
          <w:ilvl w:val="0"/>
          <w:numId w:val="4"/>
        </w:numPr>
      </w:pPr>
      <w:r>
        <w:t xml:space="preserve">Termin wnoszenia opłaty : czynsz najmu będzie płatny miesięcznie z góry, w terminie określonym </w:t>
      </w:r>
      <w:r w:rsidR="005D6F18">
        <w:t>w fakturze wystawionej przez Wynajmującego , przelewem na wskazany w fakturze numer rachunku bankowego .</w:t>
      </w:r>
    </w:p>
    <w:p w:rsidR="005D6F18" w:rsidRDefault="005D6F18" w:rsidP="005D6F18">
      <w:pPr>
        <w:pStyle w:val="Bezodstpw"/>
        <w:numPr>
          <w:ilvl w:val="0"/>
          <w:numId w:val="4"/>
        </w:numPr>
      </w:pPr>
      <w:r>
        <w:t xml:space="preserve">Należności o których </w:t>
      </w:r>
      <w:r w:rsidR="00AE6AA6">
        <w:t>mowa w punkcie 9</w:t>
      </w:r>
      <w:r w:rsidR="00F26DDF">
        <w:t xml:space="preserve"> będą płatne w terminach określonych w fakturze wystawionej przez Wynajmującego, przelewem na wskazany w fakturze numer rachunku bankowego.</w:t>
      </w:r>
    </w:p>
    <w:p w:rsidR="00AE6AA6" w:rsidRDefault="00AE6AA6" w:rsidP="00AE6AA6">
      <w:pPr>
        <w:pStyle w:val="Bezodstpw"/>
        <w:numPr>
          <w:ilvl w:val="0"/>
          <w:numId w:val="4"/>
        </w:numPr>
      </w:pPr>
      <w:r>
        <w:t>Należności o których mowa w punkcie 10 będą płatne w termi</w:t>
      </w:r>
      <w:r w:rsidR="00D446C1">
        <w:t xml:space="preserve">nach  określonych w decyzji w sprawie podatku od nieruchomości  wydanej </w:t>
      </w:r>
      <w:r>
        <w:t xml:space="preserve">przez Wynajmującego, </w:t>
      </w:r>
      <w:r w:rsidR="00D446C1">
        <w:t xml:space="preserve">przelewem na wskazany w  załączniku do decyzji </w:t>
      </w:r>
      <w:r>
        <w:t xml:space="preserve"> numer rachunku bankowego.</w:t>
      </w:r>
    </w:p>
    <w:p w:rsidR="00AE6AA6" w:rsidRDefault="00AE6AA6" w:rsidP="00AE6AA6">
      <w:pPr>
        <w:pStyle w:val="Bezodstpw"/>
        <w:ind w:left="720"/>
      </w:pPr>
    </w:p>
    <w:p w:rsidR="00EB3789" w:rsidRDefault="00EB3789" w:rsidP="00EB3789">
      <w:pPr>
        <w:pStyle w:val="Bezodstpw"/>
        <w:ind w:left="360"/>
      </w:pPr>
    </w:p>
    <w:p w:rsidR="002A1B79" w:rsidRDefault="002A1B79" w:rsidP="000567D5">
      <w:pPr>
        <w:pStyle w:val="Bezodstpw"/>
        <w:rPr>
          <w:b/>
        </w:rPr>
      </w:pPr>
      <w:r>
        <w:rPr>
          <w:b/>
        </w:rPr>
        <w:t>Warunki przetargu:</w:t>
      </w:r>
    </w:p>
    <w:p w:rsidR="00CA54CD" w:rsidRDefault="002A1B79" w:rsidP="000567D5">
      <w:pPr>
        <w:pStyle w:val="Bezodstpw"/>
        <w:rPr>
          <w:b/>
        </w:rPr>
      </w:pPr>
      <w:r>
        <w:rPr>
          <w:b/>
        </w:rPr>
        <w:t xml:space="preserve"> </w:t>
      </w:r>
      <w:r w:rsidR="00CA54CD" w:rsidRPr="00EB3789">
        <w:rPr>
          <w:b/>
        </w:rPr>
        <w:t>Wywo</w:t>
      </w:r>
      <w:r w:rsidR="00111350">
        <w:rPr>
          <w:b/>
        </w:rPr>
        <w:t xml:space="preserve">ławczy miesięczny czynsz netto wynosi </w:t>
      </w:r>
      <w:r w:rsidR="00CA54CD" w:rsidRPr="00EB3789">
        <w:rPr>
          <w:b/>
        </w:rPr>
        <w:t xml:space="preserve"> 57,40 zł</w:t>
      </w:r>
    </w:p>
    <w:p w:rsidR="00EB3789" w:rsidRDefault="002A1B79" w:rsidP="002A1B79">
      <w:pPr>
        <w:pStyle w:val="Bezodstpw"/>
      </w:pPr>
      <w:r>
        <w:t xml:space="preserve">  </w:t>
      </w:r>
      <w:r w:rsidR="00EB3789">
        <w:t>Najem nieruchomości nastąpi za cenę uzyskaną w wyniku przetargu.</w:t>
      </w:r>
    </w:p>
    <w:p w:rsidR="00EB3789" w:rsidRDefault="002A1B79" w:rsidP="002A1B79">
      <w:pPr>
        <w:pStyle w:val="Bezodstpw"/>
      </w:pPr>
      <w:r>
        <w:t xml:space="preserve"> </w:t>
      </w:r>
      <w:r w:rsidR="00900A8C">
        <w:t>Część jawna p</w:t>
      </w:r>
      <w:r w:rsidR="00EB3789">
        <w:t>rze</w:t>
      </w:r>
      <w:r w:rsidR="00E738ED">
        <w:t xml:space="preserve">targ odbędzie się w dniu  </w:t>
      </w:r>
      <w:r w:rsidR="00E738ED" w:rsidRPr="00E738ED">
        <w:rPr>
          <w:b/>
        </w:rPr>
        <w:t xml:space="preserve">21 </w:t>
      </w:r>
      <w:r w:rsidR="00111350" w:rsidRPr="00E738ED">
        <w:rPr>
          <w:b/>
        </w:rPr>
        <w:t>lipca 2011 r. o godz.. 12,00 w s</w:t>
      </w:r>
      <w:r w:rsidR="00EB3789" w:rsidRPr="00E738ED">
        <w:rPr>
          <w:b/>
        </w:rPr>
        <w:t xml:space="preserve">ali </w:t>
      </w:r>
      <w:r w:rsidR="00900A8C" w:rsidRPr="00E738ED">
        <w:rPr>
          <w:b/>
        </w:rPr>
        <w:t>nr 19</w:t>
      </w:r>
      <w:r w:rsidR="00E738ED">
        <w:rPr>
          <w:b/>
        </w:rPr>
        <w:t xml:space="preserve"> </w:t>
      </w:r>
      <w:r w:rsidR="00900A8C">
        <w:t xml:space="preserve">( II </w:t>
      </w:r>
      <w:r>
        <w:t xml:space="preserve">  </w:t>
      </w:r>
      <w:r w:rsidR="00900A8C">
        <w:t>pię</w:t>
      </w:r>
      <w:r w:rsidR="00EB3789">
        <w:t xml:space="preserve">tro) </w:t>
      </w:r>
      <w:r w:rsidR="00900A8C">
        <w:t>Urzędu Gminy Bobrowniki  w Bobrownikach ul. Gminna 8.</w:t>
      </w:r>
    </w:p>
    <w:p w:rsidR="00900A8C" w:rsidRDefault="00900A8C" w:rsidP="002A1B79">
      <w:pPr>
        <w:pStyle w:val="Bezodstpw"/>
      </w:pPr>
      <w:r>
        <w:lastRenderedPageBreak/>
        <w:t>W przetargu mogą uczestniczyć osoby</w:t>
      </w:r>
      <w:r w:rsidR="00EA6821">
        <w:t xml:space="preserve"> fizyczne i </w:t>
      </w:r>
      <w:r>
        <w:t xml:space="preserve"> prawne prowadzące działalność gospodarczą w branży ubezpieczeniowej.</w:t>
      </w:r>
    </w:p>
    <w:p w:rsidR="00900A8C" w:rsidRDefault="00900A8C" w:rsidP="00EB3789">
      <w:pPr>
        <w:pStyle w:val="Bezodstpw"/>
        <w:ind w:left="360"/>
      </w:pPr>
    </w:p>
    <w:p w:rsidR="00E738ED" w:rsidRDefault="002A1B79" w:rsidP="002A1B79">
      <w:pPr>
        <w:pStyle w:val="Bezodstpw"/>
      </w:pPr>
      <w:r>
        <w:t xml:space="preserve"> </w:t>
      </w:r>
      <w:r w:rsidR="00900A8C">
        <w:t xml:space="preserve">Warunkiem uczestnictwa w przetargu jest wniesienie wadium w pieniądzu </w:t>
      </w:r>
      <w:r w:rsidR="000567D5">
        <w:t xml:space="preserve">( zł) na konto Urzędu </w:t>
      </w:r>
      <w:r w:rsidR="00E738ED">
        <w:t xml:space="preserve">Gminy Bobrowniki :  nr  45 8438 0001 0000 0143 2016 0004 </w:t>
      </w:r>
      <w:r w:rsidR="000567D5">
        <w:t xml:space="preserve">w wysokości </w:t>
      </w:r>
      <w:r w:rsidR="000567D5" w:rsidRPr="0007483B">
        <w:rPr>
          <w:b/>
        </w:rPr>
        <w:t>10,00 zł</w:t>
      </w:r>
      <w:r w:rsidR="00E738ED">
        <w:t xml:space="preserve"> , do dnia</w:t>
      </w:r>
    </w:p>
    <w:p w:rsidR="00900A8C" w:rsidRDefault="00E738ED" w:rsidP="002A1B79">
      <w:pPr>
        <w:pStyle w:val="Bezodstpw"/>
      </w:pPr>
      <w:r w:rsidRPr="00E738ED">
        <w:rPr>
          <w:b/>
        </w:rPr>
        <w:t xml:space="preserve">18. </w:t>
      </w:r>
      <w:r w:rsidR="000567D5" w:rsidRPr="00E738ED">
        <w:rPr>
          <w:b/>
        </w:rPr>
        <w:t>07.2011 r.</w:t>
      </w:r>
      <w:r w:rsidR="000567D5">
        <w:t xml:space="preserve"> z dopiskiem , że wpłata wadium dotyczy przetargu na najem lokalu użytkowego.</w:t>
      </w:r>
    </w:p>
    <w:p w:rsidR="000567D5" w:rsidRDefault="000567D5" w:rsidP="002A1B79">
      <w:pPr>
        <w:pStyle w:val="Bezodstpw"/>
      </w:pPr>
      <w:r>
        <w:t>Za dzień wpłaty wadium uważa się dzień uznania rachunku bankowego Gminy Bobrowniki.</w:t>
      </w:r>
    </w:p>
    <w:p w:rsidR="000567D5" w:rsidRDefault="000567D5" w:rsidP="002A1B79">
      <w:pPr>
        <w:pStyle w:val="Bezodstpw"/>
      </w:pPr>
      <w:r>
        <w:t xml:space="preserve">Ofertę w formie pisemnej należy składać w zamkniętej kopercie , nie identyfikującej oferenta  z dopiskiem na kopercie </w:t>
      </w:r>
      <w:r w:rsidRPr="00E738ED">
        <w:rPr>
          <w:b/>
        </w:rPr>
        <w:t>„ przetarg na najem lok</w:t>
      </w:r>
      <w:r w:rsidR="00E738ED">
        <w:rPr>
          <w:b/>
        </w:rPr>
        <w:t>alu użytkowego” do dnia 18.</w:t>
      </w:r>
      <w:r w:rsidRPr="00E738ED">
        <w:rPr>
          <w:b/>
        </w:rPr>
        <w:t>07.2011 r.</w:t>
      </w:r>
      <w:r>
        <w:t xml:space="preserve"> </w:t>
      </w:r>
      <w:r w:rsidR="00A26E98">
        <w:rPr>
          <w:b/>
        </w:rPr>
        <w:t>do godz. 15,</w:t>
      </w:r>
      <w:r w:rsidRPr="00E738ED">
        <w:rPr>
          <w:b/>
        </w:rPr>
        <w:t>00</w:t>
      </w:r>
      <w:r>
        <w:t xml:space="preserve">  w sekretariacie Urzędu Gminy Bobrowniki , pok. nr 9( I piętro).</w:t>
      </w:r>
    </w:p>
    <w:p w:rsidR="002A1B79" w:rsidRDefault="002A1B79" w:rsidP="002A1B79">
      <w:pPr>
        <w:pStyle w:val="Bezodstpw"/>
      </w:pPr>
    </w:p>
    <w:p w:rsidR="000567D5" w:rsidRPr="0007483B" w:rsidRDefault="0008602E" w:rsidP="002A1B79">
      <w:pPr>
        <w:pStyle w:val="Bezodstpw"/>
        <w:rPr>
          <w:b/>
        </w:rPr>
      </w:pPr>
      <w:r>
        <w:rPr>
          <w:b/>
        </w:rPr>
        <w:t xml:space="preserve"> O</w:t>
      </w:r>
      <w:r w:rsidR="000567D5" w:rsidRPr="0007483B">
        <w:rPr>
          <w:b/>
        </w:rPr>
        <w:t>ferta winna zawierać:</w:t>
      </w:r>
    </w:p>
    <w:p w:rsidR="00173010" w:rsidRDefault="00173010" w:rsidP="00111350">
      <w:pPr>
        <w:pStyle w:val="Bezodstpw"/>
        <w:numPr>
          <w:ilvl w:val="0"/>
          <w:numId w:val="10"/>
        </w:numPr>
      </w:pPr>
      <w:r>
        <w:t>ścisłe określenie przedmiotu oferty co do:</w:t>
      </w:r>
    </w:p>
    <w:p w:rsidR="00173010" w:rsidRDefault="00173010" w:rsidP="00173010">
      <w:pPr>
        <w:pStyle w:val="Bezodstpw"/>
        <w:numPr>
          <w:ilvl w:val="0"/>
          <w:numId w:val="7"/>
        </w:numPr>
      </w:pPr>
      <w:r>
        <w:t>oznaczenia lokalu,</w:t>
      </w:r>
    </w:p>
    <w:p w:rsidR="00173010" w:rsidRDefault="00173010" w:rsidP="00173010">
      <w:pPr>
        <w:pStyle w:val="Bezodstpw"/>
        <w:numPr>
          <w:ilvl w:val="0"/>
          <w:numId w:val="7"/>
        </w:numPr>
      </w:pPr>
      <w:r>
        <w:t>wysokości proponowanego czynszu netto</w:t>
      </w:r>
    </w:p>
    <w:p w:rsidR="00EA6821" w:rsidRDefault="00EA6821" w:rsidP="00173010">
      <w:pPr>
        <w:pStyle w:val="Bezodstpw"/>
        <w:numPr>
          <w:ilvl w:val="0"/>
          <w:numId w:val="7"/>
        </w:numPr>
      </w:pPr>
      <w:r>
        <w:t>zakresu nakładów koniecznych  lub ulepszeń w lokalu, jakie dokonane będą przez przyszłego najemcę dla potrzeb prowadzonej przez niego działalności.</w:t>
      </w:r>
    </w:p>
    <w:p w:rsidR="000567D5" w:rsidRDefault="00111350" w:rsidP="00111350">
      <w:pPr>
        <w:pStyle w:val="Bezodstpw"/>
      </w:pPr>
      <w:r>
        <w:t xml:space="preserve">        2.</w:t>
      </w:r>
      <w:r>
        <w:tab/>
      </w:r>
      <w:r w:rsidR="00EA6821">
        <w:t xml:space="preserve"> </w:t>
      </w:r>
      <w:r w:rsidR="00173010">
        <w:t>Imię i nazwisko</w:t>
      </w:r>
      <w:r w:rsidR="00EA6821">
        <w:t xml:space="preserve"> i adres oferenta albo firmę lub nazwę oraz siedzibę oferenta,</w:t>
      </w:r>
    </w:p>
    <w:p w:rsidR="002A1B79" w:rsidRDefault="00173010" w:rsidP="00EB3789">
      <w:pPr>
        <w:pStyle w:val="Bezodstpw"/>
        <w:ind w:left="360"/>
      </w:pPr>
      <w:r>
        <w:t xml:space="preserve">- datę sporządzenia oferty, </w:t>
      </w:r>
    </w:p>
    <w:p w:rsidR="00EA6821" w:rsidRDefault="00EA6821" w:rsidP="00EB3789">
      <w:pPr>
        <w:pStyle w:val="Bezodstpw"/>
        <w:ind w:left="360"/>
      </w:pPr>
      <w:r>
        <w:t>3. w zależności od statutu prawnego oferenta :</w:t>
      </w:r>
    </w:p>
    <w:p w:rsidR="00EA6821" w:rsidRDefault="00EA6821" w:rsidP="00EB3789">
      <w:pPr>
        <w:pStyle w:val="Bezodstpw"/>
        <w:ind w:left="360"/>
      </w:pPr>
      <w:r>
        <w:t>a) w przypadku osoby fizycznej – Nr PESEL, Nr NIP, Nr REGON, zaświadczenie o wpisie do ewidencji działalności gospodarczej , kopie umowy spółki cywilnej ( o ile taka została zawarta)</w:t>
      </w:r>
    </w:p>
    <w:p w:rsidR="00EA6821" w:rsidRDefault="00EA6821" w:rsidP="00EB3789">
      <w:pPr>
        <w:pStyle w:val="Bezodstpw"/>
        <w:ind w:left="360"/>
      </w:pPr>
      <w:r>
        <w:t>b) w przypadku oferentów nie będących osobami fizycznymi  - Nr NIP, Nr REGON, aktualny odpis z właściwego rejestru ( opatrzonego datą nie wcześniejszą niż 6 miesięcy przed jego złożeniem)</w:t>
      </w:r>
    </w:p>
    <w:p w:rsidR="0007483B" w:rsidRDefault="00111350" w:rsidP="00EB3789">
      <w:pPr>
        <w:pStyle w:val="Bezodstpw"/>
        <w:ind w:left="360"/>
      </w:pPr>
      <w:r>
        <w:t xml:space="preserve">4. </w:t>
      </w:r>
      <w:r w:rsidR="0007483B">
        <w:t xml:space="preserve"> oświadczenia , ze w stosunku do firmy nie wszczęto postępowania upadłościowego, naprawczego lub likwidacyjnego,</w:t>
      </w:r>
    </w:p>
    <w:p w:rsidR="0007483B" w:rsidRDefault="00111350" w:rsidP="00EB3789">
      <w:pPr>
        <w:pStyle w:val="Bezodstpw"/>
        <w:ind w:left="360"/>
      </w:pPr>
      <w:r>
        <w:t xml:space="preserve">5. </w:t>
      </w:r>
      <w:r w:rsidR="0007483B">
        <w:t>zaświadczenia z Urzędu Skarbowego o niezaleganiu ze zobowiązaniami podatkowymi oraz zaświadczeniu z Zakładu Ubezpieczeń Społecznych o niezaleganiu ze składkami na ubezpieczenia społeczne .</w:t>
      </w:r>
    </w:p>
    <w:p w:rsidR="00CD0ADA" w:rsidRDefault="00CD0ADA" w:rsidP="00CD0ADA">
      <w:pPr>
        <w:pStyle w:val="Bezodstpw"/>
        <w:ind w:left="360"/>
      </w:pPr>
      <w:r>
        <w:t>6. oświadczenie o niefigurowaniu jako dłużnik w biurac</w:t>
      </w:r>
      <w:r w:rsidR="002A1B79">
        <w:t xml:space="preserve">h informacji gospodarczej  oraz </w:t>
      </w:r>
      <w:r>
        <w:t xml:space="preserve"> w przypadku osób fizycznych , upoważnienie  do wystąpienia do biura informacji gospodarczej o ujawnienie informacji gospodarczych jej dotyczących,</w:t>
      </w:r>
    </w:p>
    <w:p w:rsidR="0007483B" w:rsidRDefault="00CD0ADA" w:rsidP="00EB3789">
      <w:pPr>
        <w:pStyle w:val="Bezodstpw"/>
        <w:ind w:left="360"/>
      </w:pPr>
      <w:r>
        <w:t>7.</w:t>
      </w:r>
      <w:r>
        <w:tab/>
      </w:r>
      <w:r w:rsidR="0007483B">
        <w:t>oświadczenie o zapoznaniu się z warunkami przetargu</w:t>
      </w:r>
      <w:r w:rsidR="002A1B79">
        <w:t xml:space="preserve"> i przyjęciu ich bez zastrzeżeń</w:t>
      </w:r>
      <w:r w:rsidR="0007483B">
        <w:t>,</w:t>
      </w:r>
    </w:p>
    <w:p w:rsidR="0007483B" w:rsidRDefault="00CD0ADA" w:rsidP="00EB3789">
      <w:pPr>
        <w:pStyle w:val="Bezodstpw"/>
        <w:ind w:left="360"/>
      </w:pPr>
      <w:r>
        <w:t>8.</w:t>
      </w:r>
      <w:r>
        <w:tab/>
      </w:r>
      <w:r w:rsidR="0007483B">
        <w:t xml:space="preserve"> </w:t>
      </w:r>
      <w:r w:rsidR="00AE6AA6">
        <w:t>oświadczenie o zapoznaniu się ze stanem technicznym lokalu użytkowego stanowiącym przedmiot przetargu, możliwościami prowadzenia w tym lokalu  działalności w branży ubezpieczeniowej.</w:t>
      </w:r>
    </w:p>
    <w:p w:rsidR="00AE6AA6" w:rsidRDefault="00CD0ADA" w:rsidP="00EB3789">
      <w:pPr>
        <w:pStyle w:val="Bezodstpw"/>
        <w:ind w:left="360"/>
      </w:pPr>
      <w:r>
        <w:t>9.</w:t>
      </w:r>
      <w:r>
        <w:tab/>
      </w:r>
      <w:r w:rsidR="00AE6AA6">
        <w:t>dowodu wniesienia wadium  ,</w:t>
      </w:r>
    </w:p>
    <w:p w:rsidR="00AE6AA6" w:rsidRDefault="00C51CC7" w:rsidP="00EB3789">
      <w:pPr>
        <w:pStyle w:val="Bezodstpw"/>
        <w:ind w:left="360"/>
      </w:pPr>
      <w:r>
        <w:t>10.</w:t>
      </w:r>
      <w:r>
        <w:tab/>
      </w:r>
      <w:r w:rsidR="00AE6AA6">
        <w:t>koncepcje funkcjonowania lokalu i informację na temat doświadczenia w działalności ubezpieczeniowej.</w:t>
      </w:r>
    </w:p>
    <w:p w:rsidR="00111350" w:rsidRDefault="00111350" w:rsidP="00EB3789">
      <w:pPr>
        <w:pStyle w:val="Bezodstpw"/>
        <w:ind w:left="360"/>
      </w:pPr>
    </w:p>
    <w:p w:rsidR="00AE6AA6" w:rsidRDefault="00AE6AA6" w:rsidP="00EB3789">
      <w:pPr>
        <w:pStyle w:val="Bezodstpw"/>
        <w:ind w:left="360"/>
      </w:pPr>
    </w:p>
    <w:p w:rsidR="00AE6AA6" w:rsidRDefault="00C51CC7" w:rsidP="004B2F84">
      <w:pPr>
        <w:pStyle w:val="Bezodstpw"/>
      </w:pPr>
      <w:r>
        <w:t xml:space="preserve">  </w:t>
      </w:r>
      <w:r w:rsidR="004B2F84">
        <w:t xml:space="preserve">Oferent przed przystąpieniem do przetargu jest zobowiązany do zapoznania się ze stanem </w:t>
      </w:r>
      <w:r>
        <w:t xml:space="preserve"> </w:t>
      </w:r>
      <w:r w:rsidR="004B2F84">
        <w:t>technicznym lokalu oraz możliwościami prowadzenia w tym lokalu działalności w branży ubezpieczeń.</w:t>
      </w:r>
    </w:p>
    <w:p w:rsidR="00111350" w:rsidRPr="00095A6F" w:rsidRDefault="00111350" w:rsidP="004B2F84">
      <w:pPr>
        <w:pStyle w:val="Bezodstpw"/>
        <w:rPr>
          <w:b/>
        </w:rPr>
      </w:pPr>
      <w:r>
        <w:t xml:space="preserve"> Terminy  oglądania lokalu – w godzina</w:t>
      </w:r>
      <w:r w:rsidR="00A26E98">
        <w:t xml:space="preserve">ch pracy urzędu w dniach od </w:t>
      </w:r>
      <w:r w:rsidR="00A26E98" w:rsidRPr="00095A6F">
        <w:rPr>
          <w:b/>
        </w:rPr>
        <w:t>1.07.2011 r. do 18.</w:t>
      </w:r>
      <w:r w:rsidRPr="00095A6F">
        <w:rPr>
          <w:b/>
        </w:rPr>
        <w:t>07.2011 r.</w:t>
      </w:r>
    </w:p>
    <w:p w:rsidR="00AB3AF6" w:rsidRDefault="00AB3AF6" w:rsidP="004B2F84">
      <w:pPr>
        <w:pStyle w:val="Bezodstpw"/>
      </w:pPr>
    </w:p>
    <w:p w:rsidR="00F67706" w:rsidRDefault="00F67706" w:rsidP="004B2F84">
      <w:pPr>
        <w:pStyle w:val="Bezodstpw"/>
      </w:pPr>
      <w:r>
        <w:t xml:space="preserve"> Przy wyborze oferty Komisja przetargowa bierze pod uwagę w szczególności:</w:t>
      </w:r>
    </w:p>
    <w:p w:rsidR="00F67706" w:rsidRDefault="00F67706" w:rsidP="004B2F84">
      <w:pPr>
        <w:pStyle w:val="Bezodstpw"/>
      </w:pPr>
      <w:r>
        <w:t>a) wysokość proponowanego czynszu netto</w:t>
      </w:r>
    </w:p>
    <w:p w:rsidR="00F67706" w:rsidRDefault="00F67706" w:rsidP="004B2F84">
      <w:pPr>
        <w:pStyle w:val="Bezodstpw"/>
      </w:pPr>
      <w:r>
        <w:t>b) koncepcję funkcjonowania lokalu i doświadczenie w proponowanej działalności</w:t>
      </w:r>
    </w:p>
    <w:p w:rsidR="00F67706" w:rsidRDefault="00F67706" w:rsidP="004B2F84">
      <w:pPr>
        <w:pStyle w:val="Bezodstpw"/>
      </w:pPr>
      <w:r>
        <w:t>c) zakres nakładów koniecznych  lub ulepszeń w lokalu , jakie dokonane będą przez przyszłego najemcę dla potrzeb</w:t>
      </w:r>
      <w:r w:rsidR="00C51CC7">
        <w:t xml:space="preserve"> prowadzonej działalności,</w:t>
      </w:r>
    </w:p>
    <w:p w:rsidR="00C51CC7" w:rsidRDefault="00C51CC7" w:rsidP="004B2F84">
      <w:pPr>
        <w:pStyle w:val="Bezodstpw"/>
      </w:pPr>
      <w:r>
        <w:t>d) wiarygodność ekonomiczna oferenta.</w:t>
      </w:r>
    </w:p>
    <w:p w:rsidR="00C51CC7" w:rsidRDefault="00C51CC7" w:rsidP="004B2F84">
      <w:pPr>
        <w:pStyle w:val="Bezodstpw"/>
      </w:pPr>
      <w:r>
        <w:lastRenderedPageBreak/>
        <w:t xml:space="preserve"> Ogłaszającemu przetarg przysługuje prawo swobodnego wyboru ofert lub uznania , że p</w:t>
      </w:r>
      <w:r w:rsidR="00E50E7E">
        <w:t>rz</w:t>
      </w:r>
      <w:r>
        <w:t>et</w:t>
      </w:r>
      <w:r w:rsidR="00E50E7E">
        <w:t>a</w:t>
      </w:r>
      <w:r>
        <w:t>rg nie dał rezultatu.</w:t>
      </w:r>
    </w:p>
    <w:p w:rsidR="00C51CC7" w:rsidRDefault="00C51CC7" w:rsidP="004B2F84">
      <w:pPr>
        <w:pStyle w:val="Bezodstpw"/>
      </w:pPr>
      <w:r>
        <w:t xml:space="preserve"> Ogłaszający przetarg ma prawo zamknięcia przetargu bez wybrania którejkolwiek z ofert. Przet</w:t>
      </w:r>
      <w:r w:rsidR="00E50E7E">
        <w:t>a</w:t>
      </w:r>
      <w:r>
        <w:t xml:space="preserve">rg może być odwołany lub unieważniony </w:t>
      </w:r>
      <w:r w:rsidR="00E50E7E">
        <w:t xml:space="preserve"> z ważnych powodów , co wymaga uzasadnienia.</w:t>
      </w:r>
    </w:p>
    <w:p w:rsidR="00AB3AF6" w:rsidRDefault="00E50E7E" w:rsidP="004B2F84">
      <w:pPr>
        <w:pStyle w:val="Bezodstpw"/>
      </w:pPr>
      <w:r>
        <w:t>Wadium wpłacone prze oferenta , który przetarg wygrał zalicza się na poczet czynszu, a wadium wpłacone przez pozostałych oferentów zwraca się niezwłocznie  po rozstrzygnięciu przetargu na konto  z którego dokonano przelewu.</w:t>
      </w:r>
    </w:p>
    <w:p w:rsidR="00E50E7E" w:rsidRDefault="00E50E7E" w:rsidP="004B2F84">
      <w:pPr>
        <w:pStyle w:val="Bezodstpw"/>
      </w:pPr>
      <w:r>
        <w:t>Wadium ulega przepadkowi na rzecz Gminy  w razie uchylenia się oferenta, który przet</w:t>
      </w:r>
      <w:r w:rsidR="0008602E">
        <w:t>a</w:t>
      </w:r>
      <w:r>
        <w:t>rg wygrał od zawarcia umowy w t</w:t>
      </w:r>
      <w:r w:rsidR="0008602E">
        <w:t>e</w:t>
      </w:r>
      <w:r>
        <w:t xml:space="preserve">rminie i miejscu wyznaczonym przez Gminę </w:t>
      </w:r>
      <w:r w:rsidR="0008602E">
        <w:t>.</w:t>
      </w:r>
    </w:p>
    <w:p w:rsidR="00111350" w:rsidRDefault="00111350" w:rsidP="004B2F84">
      <w:pPr>
        <w:pStyle w:val="Bezodstpw"/>
      </w:pPr>
    </w:p>
    <w:p w:rsidR="00111350" w:rsidRDefault="00111350" w:rsidP="004B2F84">
      <w:pPr>
        <w:pStyle w:val="Bezodstpw"/>
      </w:pPr>
    </w:p>
    <w:p w:rsidR="00674D72" w:rsidRDefault="0008602E" w:rsidP="0008602E">
      <w:pPr>
        <w:pStyle w:val="Bezodstpw"/>
        <w:rPr>
          <w:b/>
        </w:rPr>
      </w:pPr>
      <w:r w:rsidRPr="0008602E">
        <w:rPr>
          <w:b/>
        </w:rPr>
        <w:t>Oferta i wszystkie oświadczenia winny być podpisane przez oferenta</w:t>
      </w:r>
      <w:r>
        <w:rPr>
          <w:b/>
        </w:rPr>
        <w:t>.</w:t>
      </w:r>
    </w:p>
    <w:p w:rsidR="0008602E" w:rsidRDefault="0008602E" w:rsidP="0008602E">
      <w:pPr>
        <w:pStyle w:val="Bezodstpw"/>
        <w:rPr>
          <w:b/>
        </w:rPr>
      </w:pPr>
    </w:p>
    <w:p w:rsidR="0008602E" w:rsidRPr="0008602E" w:rsidRDefault="008B522E" w:rsidP="0008602E">
      <w:pPr>
        <w:pStyle w:val="Bezodstpw"/>
        <w:rPr>
          <w:b/>
          <w:sz w:val="24"/>
          <w:szCs w:val="24"/>
        </w:rPr>
      </w:pPr>
      <w:r>
        <w:rPr>
          <w:b/>
        </w:rPr>
        <w:t>Szczegółowe informacje można uzyskać w siedzibie Urzędu Gminy Bobrowniki</w:t>
      </w:r>
      <w:r w:rsidR="005863F3">
        <w:rPr>
          <w:b/>
        </w:rPr>
        <w:t xml:space="preserve"> </w:t>
      </w:r>
      <w:r>
        <w:rPr>
          <w:b/>
        </w:rPr>
        <w:t>, (42-583) Bobrowniki ul. Gminna 8, pok. nr 14, Tel. (32)287-78-87 wew. 41</w:t>
      </w:r>
    </w:p>
    <w:sectPr w:rsidR="0008602E" w:rsidRPr="0008602E" w:rsidSect="00674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B78" w:rsidRDefault="002C3B78" w:rsidP="00CF0BE4">
      <w:pPr>
        <w:spacing w:after="0" w:line="240" w:lineRule="auto"/>
      </w:pPr>
      <w:r>
        <w:separator/>
      </w:r>
    </w:p>
  </w:endnote>
  <w:endnote w:type="continuationSeparator" w:id="0">
    <w:p w:rsidR="002C3B78" w:rsidRDefault="002C3B78" w:rsidP="00CF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B78" w:rsidRDefault="002C3B78" w:rsidP="00CF0BE4">
      <w:pPr>
        <w:spacing w:after="0" w:line="240" w:lineRule="auto"/>
      </w:pPr>
      <w:r>
        <w:separator/>
      </w:r>
    </w:p>
  </w:footnote>
  <w:footnote w:type="continuationSeparator" w:id="0">
    <w:p w:rsidR="002C3B78" w:rsidRDefault="002C3B78" w:rsidP="00CF0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3315"/>
    <w:multiLevelType w:val="hybridMultilevel"/>
    <w:tmpl w:val="B26A3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13B56"/>
    <w:multiLevelType w:val="hybridMultilevel"/>
    <w:tmpl w:val="D5DCF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607CE"/>
    <w:multiLevelType w:val="hybridMultilevel"/>
    <w:tmpl w:val="46664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C021D2"/>
    <w:multiLevelType w:val="hybridMultilevel"/>
    <w:tmpl w:val="00CA7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67C30"/>
    <w:multiLevelType w:val="hybridMultilevel"/>
    <w:tmpl w:val="18E087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F3C11"/>
    <w:multiLevelType w:val="hybridMultilevel"/>
    <w:tmpl w:val="012C5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965AE"/>
    <w:multiLevelType w:val="hybridMultilevel"/>
    <w:tmpl w:val="44A27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E3643B"/>
    <w:multiLevelType w:val="hybridMultilevel"/>
    <w:tmpl w:val="A2008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22595"/>
    <w:multiLevelType w:val="hybridMultilevel"/>
    <w:tmpl w:val="52E0A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C40BC7"/>
    <w:multiLevelType w:val="hybridMultilevel"/>
    <w:tmpl w:val="D7044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396"/>
    <w:rsid w:val="000567D5"/>
    <w:rsid w:val="0007483B"/>
    <w:rsid w:val="000829BE"/>
    <w:rsid w:val="00085EF5"/>
    <w:rsid w:val="0008602E"/>
    <w:rsid w:val="00095A6F"/>
    <w:rsid w:val="000B2D5D"/>
    <w:rsid w:val="00111350"/>
    <w:rsid w:val="00173010"/>
    <w:rsid w:val="00196D96"/>
    <w:rsid w:val="001F1BB1"/>
    <w:rsid w:val="00226E5C"/>
    <w:rsid w:val="002A1B79"/>
    <w:rsid w:val="002C3B78"/>
    <w:rsid w:val="003C5588"/>
    <w:rsid w:val="003E4BA1"/>
    <w:rsid w:val="004B2F84"/>
    <w:rsid w:val="004D0592"/>
    <w:rsid w:val="00521C3E"/>
    <w:rsid w:val="00564184"/>
    <w:rsid w:val="005863F3"/>
    <w:rsid w:val="005D6F18"/>
    <w:rsid w:val="00626C57"/>
    <w:rsid w:val="00654C4E"/>
    <w:rsid w:val="0067435D"/>
    <w:rsid w:val="00674D72"/>
    <w:rsid w:val="006A7083"/>
    <w:rsid w:val="006D04DB"/>
    <w:rsid w:val="00737BAA"/>
    <w:rsid w:val="007B35B5"/>
    <w:rsid w:val="00867BB8"/>
    <w:rsid w:val="008B522E"/>
    <w:rsid w:val="00900A8C"/>
    <w:rsid w:val="00962396"/>
    <w:rsid w:val="009F17C0"/>
    <w:rsid w:val="00A26E98"/>
    <w:rsid w:val="00A375A9"/>
    <w:rsid w:val="00A44CF8"/>
    <w:rsid w:val="00A8514E"/>
    <w:rsid w:val="00AB3AF6"/>
    <w:rsid w:val="00AE6AA6"/>
    <w:rsid w:val="00B06243"/>
    <w:rsid w:val="00C00F33"/>
    <w:rsid w:val="00C50215"/>
    <w:rsid w:val="00C51CC7"/>
    <w:rsid w:val="00CA54CD"/>
    <w:rsid w:val="00CD0ADA"/>
    <w:rsid w:val="00CE6A59"/>
    <w:rsid w:val="00CF0BE4"/>
    <w:rsid w:val="00D446C1"/>
    <w:rsid w:val="00D9159E"/>
    <w:rsid w:val="00E46CEB"/>
    <w:rsid w:val="00E50E7E"/>
    <w:rsid w:val="00E738ED"/>
    <w:rsid w:val="00EA6821"/>
    <w:rsid w:val="00EB3789"/>
    <w:rsid w:val="00ED3DD8"/>
    <w:rsid w:val="00EE4470"/>
    <w:rsid w:val="00F26DDF"/>
    <w:rsid w:val="00F55C4A"/>
    <w:rsid w:val="00F67706"/>
    <w:rsid w:val="00F73800"/>
    <w:rsid w:val="00FD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7C0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3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F0BE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0BE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0B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0BE4"/>
    <w:rPr>
      <w:vertAlign w:val="superscript"/>
    </w:rPr>
  </w:style>
  <w:style w:type="table" w:styleId="Tabela-Siatka">
    <w:name w:val="Table Grid"/>
    <w:basedOn w:val="Standardowy"/>
    <w:uiPriority w:val="59"/>
    <w:rsid w:val="009F17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1730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1050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2011-06-21T11:55:00Z</cp:lastPrinted>
  <dcterms:created xsi:type="dcterms:W3CDTF">2011-06-21T12:31:00Z</dcterms:created>
  <dcterms:modified xsi:type="dcterms:W3CDTF">2011-06-21T12:31:00Z</dcterms:modified>
</cp:coreProperties>
</file>