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C15" w:rsidRDefault="004A7C15" w:rsidP="004A7C15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WÓJT GMINY BOBROWNIKI</w:t>
      </w:r>
    </w:p>
    <w:p w:rsidR="004A7C15" w:rsidRDefault="004A7C15" w:rsidP="004A7C15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Ogłasza</w:t>
      </w:r>
    </w:p>
    <w:p w:rsidR="004A7C15" w:rsidRDefault="004A7C15" w:rsidP="004A7C15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 ustny przetarg nieograniczony </w:t>
      </w:r>
    </w:p>
    <w:p w:rsidR="004A7C15" w:rsidRDefault="004A7C15" w:rsidP="004A7C15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sprzedaż nieruchomości zabudowanej</w:t>
      </w:r>
    </w:p>
    <w:p w:rsidR="004A7C15" w:rsidRDefault="004A7C15" w:rsidP="004A7C15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 której udział Gminy Bobrowniki wynosi 4/6</w:t>
      </w:r>
    </w:p>
    <w:p w:rsidR="004A7C15" w:rsidRDefault="004A7C15" w:rsidP="004A7C15">
      <w:pPr>
        <w:pStyle w:val="Bezodstpw"/>
        <w:jc w:val="center"/>
        <w:rPr>
          <w:sz w:val="20"/>
          <w:szCs w:val="20"/>
        </w:rPr>
      </w:pPr>
    </w:p>
    <w:p w:rsidR="004A7C15" w:rsidRDefault="004A7C15" w:rsidP="004A7C15">
      <w:pPr>
        <w:pStyle w:val="Bezodstpw"/>
        <w:rPr>
          <w:sz w:val="20"/>
          <w:szCs w:val="20"/>
        </w:rPr>
      </w:pPr>
      <w:r>
        <w:rPr>
          <w:sz w:val="18"/>
          <w:szCs w:val="18"/>
        </w:rPr>
        <w:t xml:space="preserve">Nieruchomość będąca przedmiotem przetargu  położona jest w sołectwie Rogoźnik przy ul.  Szkolnej,  objęta księgą wieczystą </w:t>
      </w:r>
      <w:r>
        <w:rPr>
          <w:b/>
          <w:sz w:val="18"/>
          <w:szCs w:val="18"/>
        </w:rPr>
        <w:t>nr KA1B/0000 6922/4</w:t>
      </w:r>
      <w:r>
        <w:rPr>
          <w:sz w:val="18"/>
          <w:szCs w:val="18"/>
        </w:rPr>
        <w:t xml:space="preserve"> prowadzoną w Sądzie Rejonowym w Będzinie, </w:t>
      </w:r>
      <w:r>
        <w:rPr>
          <w:sz w:val="20"/>
          <w:szCs w:val="20"/>
        </w:rPr>
        <w:t xml:space="preserve">zabudowana budynkiem mieszkalnym wolnostojącym, podpiwniczonym dwu kondygnacyjnym + strych o pow. użytkowej </w:t>
      </w:r>
      <w:r>
        <w:rPr>
          <w:b/>
          <w:sz w:val="20"/>
          <w:szCs w:val="20"/>
        </w:rPr>
        <w:t>463,87 m2</w:t>
      </w:r>
      <w:r>
        <w:rPr>
          <w:sz w:val="20"/>
          <w:szCs w:val="20"/>
        </w:rPr>
        <w:t>.</w:t>
      </w:r>
    </w:p>
    <w:p w:rsidR="004A7C15" w:rsidRDefault="004A7C15" w:rsidP="004A7C15">
      <w:pPr>
        <w:pStyle w:val="Bezodstpw"/>
        <w:rPr>
          <w:b/>
          <w:sz w:val="20"/>
          <w:szCs w:val="20"/>
        </w:rPr>
      </w:pPr>
    </w:p>
    <w:p w:rsidR="004A7C15" w:rsidRDefault="004A7C15" w:rsidP="004A7C15">
      <w:pPr>
        <w:pStyle w:val="Bezodstpw"/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5"/>
        <w:gridCol w:w="1311"/>
        <w:gridCol w:w="1234"/>
        <w:gridCol w:w="1661"/>
        <w:gridCol w:w="1312"/>
        <w:gridCol w:w="950"/>
        <w:gridCol w:w="1705"/>
      </w:tblGrid>
      <w:tr w:rsidR="004A7C15" w:rsidTr="004A7C15">
        <w:trPr>
          <w:trHeight w:val="315"/>
        </w:trPr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C15" w:rsidRDefault="004A7C15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28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C15" w:rsidRDefault="004A7C15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Przeznaczenie w planie zagospodarowania przestrzennego</w:t>
            </w:r>
          </w:p>
          <w:p w:rsidR="004A7C15" w:rsidRDefault="004A7C15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Gminy Bobrowniki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C15" w:rsidRDefault="004A7C15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wywoławcza</w:t>
            </w:r>
          </w:p>
          <w:p w:rsidR="004A7C15" w:rsidRDefault="004A7C15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zł zabudowanej nieruchomości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C15" w:rsidRDefault="004A7C15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Wadium</w:t>
            </w:r>
          </w:p>
          <w:p w:rsidR="004A7C15" w:rsidRDefault="004A7C15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zł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C15" w:rsidRDefault="004A7C15">
            <w:pPr>
              <w:pStyle w:val="Bezodstpw"/>
              <w:spacing w:line="276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Postąpienie nie mniej niż 1% ceny wywoławczej</w:t>
            </w:r>
          </w:p>
        </w:tc>
      </w:tr>
      <w:tr w:rsidR="004A7C15" w:rsidTr="004A7C15">
        <w:trPr>
          <w:trHeight w:val="345"/>
        </w:trPr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7C15" w:rsidRDefault="004A7C15">
            <w:pPr>
              <w:pStyle w:val="Bezodstpw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działki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7C15" w:rsidRDefault="004A7C15">
            <w:pPr>
              <w:pStyle w:val="Bezodstpw"/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Powierzchnia w ha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7C15" w:rsidRDefault="004A7C15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7C15" w:rsidRDefault="004A7C15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7C15" w:rsidRDefault="004A7C15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7C15" w:rsidRDefault="004A7C15">
            <w:pPr>
              <w:rPr>
                <w:rFonts w:ascii="Calibri" w:eastAsia="Calibri" w:hAnsi="Calibri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4A7C15" w:rsidTr="00335F2E">
        <w:trPr>
          <w:trHeight w:val="1011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A7C15" w:rsidRDefault="004A7C15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4A7C15" w:rsidRDefault="004A7C15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4A7C15" w:rsidRDefault="004A7C15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4A7C15" w:rsidRDefault="004A7C15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3652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C15" w:rsidRDefault="004A7C15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4A7C15" w:rsidRDefault="004A7C15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4A7C15" w:rsidRDefault="004A7C15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4A7C15" w:rsidRDefault="004A7C15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0,5221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15" w:rsidRDefault="004A7C15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  <w:p w:rsidR="004A7C15" w:rsidRDefault="004A7C1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[R]14-MN/U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7C15" w:rsidRDefault="004A7C15">
            <w:pPr>
              <w:autoSpaceDN w:val="0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Tereny zabudowy mieszkaniowej, jednorodzinnej i usługowej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7C15" w:rsidRDefault="004A7C1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650.000,-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7C15" w:rsidRDefault="004A7C15">
            <w:pPr>
              <w:autoSpaceDN w:val="0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65.000,-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7C15" w:rsidRDefault="004A7C15">
            <w:pPr>
              <w:pStyle w:val="Bezodstpw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6.500,-</w:t>
            </w:r>
          </w:p>
        </w:tc>
      </w:tr>
      <w:tr w:rsidR="004A7C15" w:rsidTr="00BF67C0">
        <w:trPr>
          <w:trHeight w:val="888"/>
        </w:trPr>
        <w:tc>
          <w:tcPr>
            <w:tcW w:w="10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7C15" w:rsidRDefault="004A7C15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15" w:rsidRDefault="004A7C15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15" w:rsidRDefault="004A7C15">
            <w:pPr>
              <w:autoSpaceDN w:val="0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[R]42-MN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7C15" w:rsidRDefault="004A7C15">
            <w:pPr>
              <w:autoSpaceDN w:val="0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Tereny zabudowy mieszkaniowej, jednorodzinnej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7C15" w:rsidRDefault="004A7C15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7C15" w:rsidRDefault="004A7C15">
            <w:pP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7C15" w:rsidRDefault="004A7C15">
            <w:pPr>
              <w:rPr>
                <w:rFonts w:ascii="Calibri" w:eastAsia="Calibri" w:hAnsi="Calibri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4A7C15" w:rsidTr="004A7C15">
        <w:trPr>
          <w:trHeight w:val="225"/>
        </w:trPr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7C15" w:rsidRDefault="004A7C15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15" w:rsidRDefault="004A7C15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15" w:rsidRDefault="004A7C15">
            <w:pPr>
              <w:autoSpaceDN w:val="0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[R]8-R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7C15" w:rsidRDefault="004A7C15">
            <w:pPr>
              <w:autoSpaceDN w:val="0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Tereny upraw polowych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7C15" w:rsidRDefault="004A7C15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7C15" w:rsidRDefault="004A7C15">
            <w:pP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7C15" w:rsidRDefault="004A7C15">
            <w:pPr>
              <w:rPr>
                <w:rFonts w:ascii="Calibri" w:eastAsia="Calibri" w:hAnsi="Calibri" w:cstheme="minorBidi"/>
                <w:b/>
                <w:sz w:val="18"/>
                <w:szCs w:val="18"/>
                <w:lang w:eastAsia="en-US"/>
              </w:rPr>
            </w:pPr>
          </w:p>
        </w:tc>
      </w:tr>
    </w:tbl>
    <w:p w:rsidR="004A7C15" w:rsidRDefault="004A7C15" w:rsidP="004A7C15">
      <w:pPr>
        <w:pStyle w:val="Bezodstpw"/>
        <w:rPr>
          <w:rFonts w:eastAsia="Calibri"/>
          <w:sz w:val="20"/>
          <w:szCs w:val="20"/>
        </w:rPr>
      </w:pPr>
    </w:p>
    <w:p w:rsidR="004A7C15" w:rsidRDefault="00D54BA5" w:rsidP="00D54BA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Przetarg odbędzie się w dniu </w:t>
      </w:r>
      <w:r w:rsidRPr="00D54BA5">
        <w:rPr>
          <w:b/>
          <w:sz w:val="18"/>
          <w:szCs w:val="18"/>
        </w:rPr>
        <w:t>1</w:t>
      </w:r>
      <w:r w:rsidR="004A7C15">
        <w:rPr>
          <w:b/>
          <w:sz w:val="18"/>
          <w:szCs w:val="18"/>
        </w:rPr>
        <w:t xml:space="preserve"> lipca 2013 r. o godz. 12,00</w:t>
      </w:r>
      <w:r w:rsidR="004A7C15">
        <w:rPr>
          <w:sz w:val="18"/>
          <w:szCs w:val="18"/>
        </w:rPr>
        <w:t xml:space="preserve"> w sali </w:t>
      </w:r>
      <w:r>
        <w:rPr>
          <w:b/>
          <w:sz w:val="18"/>
          <w:szCs w:val="18"/>
        </w:rPr>
        <w:t>nr 25</w:t>
      </w:r>
      <w:r w:rsidR="004A7C15">
        <w:rPr>
          <w:sz w:val="18"/>
          <w:szCs w:val="18"/>
        </w:rPr>
        <w:t xml:space="preserve"> ( II piętro ) Urzędu Gminy Bobrowniki , Bobrowniki ul. Gminna 8.</w:t>
      </w:r>
    </w:p>
    <w:p w:rsidR="004A7C15" w:rsidRDefault="004A7C15" w:rsidP="00D54BA5">
      <w:pPr>
        <w:pStyle w:val="Bezodstpw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Warunki przetargu:</w:t>
      </w:r>
    </w:p>
    <w:p w:rsidR="004A7C15" w:rsidRDefault="004A7C15" w:rsidP="00D54BA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przetargu mogą uczestniczyć osoby fizyczne i prawne  , jeżeli wniosą wadium w gotówce. Wadium  należy wpłacić  na konto Urzędu Gminy Bobrowniki: </w:t>
      </w:r>
    </w:p>
    <w:p w:rsidR="004A7C15" w:rsidRDefault="004A7C15" w:rsidP="00D54BA5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b/>
          <w:sz w:val="18"/>
          <w:szCs w:val="18"/>
        </w:rPr>
        <w:t>45 8438 0001 0000 0143 2016 0004</w:t>
      </w:r>
      <w:r>
        <w:rPr>
          <w:sz w:val="18"/>
          <w:szCs w:val="18"/>
        </w:rPr>
        <w:t xml:space="preserve"> w wysokości wskazanej w tabeli do dnia </w:t>
      </w:r>
      <w:r w:rsidR="00D54BA5">
        <w:rPr>
          <w:b/>
          <w:sz w:val="18"/>
          <w:szCs w:val="18"/>
        </w:rPr>
        <w:t>25 czerwca</w:t>
      </w:r>
      <w:r>
        <w:rPr>
          <w:b/>
          <w:sz w:val="18"/>
          <w:szCs w:val="18"/>
        </w:rPr>
        <w:t xml:space="preserve"> 2013 r. </w:t>
      </w:r>
    </w:p>
    <w:p w:rsidR="004A7C15" w:rsidRDefault="004A7C15" w:rsidP="00D54BA5">
      <w:pPr>
        <w:pStyle w:val="Bezodstpw"/>
        <w:jc w:val="both"/>
        <w:rPr>
          <w:sz w:val="18"/>
          <w:szCs w:val="18"/>
        </w:rPr>
      </w:pPr>
      <w:r>
        <w:rPr>
          <w:b/>
          <w:sz w:val="18"/>
          <w:szCs w:val="18"/>
        </w:rPr>
        <w:t>Uwaga:</w:t>
      </w:r>
      <w:r>
        <w:rPr>
          <w:sz w:val="18"/>
          <w:szCs w:val="18"/>
        </w:rPr>
        <w:t xml:space="preserve"> za dzień wpłaty wadium uznaje się dzień wpływu należności na w/w rachunek.</w:t>
      </w:r>
    </w:p>
    <w:p w:rsidR="004A7C15" w:rsidRDefault="004A7C15" w:rsidP="00D54BA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Uczestnicy przetargu zobowiązani są posiadać dokument tożsamości , potwierdzenie wniesienia wadium oraz w przypadku osób prawnych –numeru NIP, wyciąg z KRS lub z innego właściwego rejestru ewentualnie zaświadczenie o rejestracji działalności gospodarczej. Pełnomocnicy zobowiązani są przedłożyć pełnomocnictwo z podpisem notarialnie potwierdzonym.</w:t>
      </w:r>
    </w:p>
    <w:p w:rsidR="004A7C15" w:rsidRDefault="004A7C15" w:rsidP="00D54BA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jest ważny bez względu na liczbę uczestników przetargu, jeżeli przynajmniej jeden uczestnik zaoferował co najmniej jedno postąpienie powyżej ceny wywoławczej.</w:t>
      </w:r>
    </w:p>
    <w:p w:rsidR="004A7C15" w:rsidRDefault="004A7C15" w:rsidP="00D54BA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uważa się za zakończony wynikiem negatywnym jeżeli  nikt nie przystąpił do przetargu ustnego lub żaden</w:t>
      </w:r>
    </w:p>
    <w:p w:rsidR="004A7C15" w:rsidRDefault="004A7C15" w:rsidP="00D54BA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z uczestników przetargu nie zaoferował ceny wyższej od wywoławczej o co najmniej jedno postąpienie,</w:t>
      </w:r>
    </w:p>
    <w:p w:rsidR="004A7C15" w:rsidRDefault="004A7C15" w:rsidP="00D54BA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wpłacone przez uczestnika przetargu który przetarg wygrał zostaje zaliczone na poczet ceny nabycia działki.</w:t>
      </w:r>
    </w:p>
    <w:p w:rsidR="004A7C15" w:rsidRDefault="004A7C15" w:rsidP="00D54BA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wpłacone przez uczestników przetargu , którzy nie wygrali przetargu  zwraca się niezwłocznie po odwołaniu lub zamknięciu przetargu w terminie 3 dni przelewem na konto bankowe.</w:t>
      </w:r>
    </w:p>
    <w:p w:rsidR="004A7C15" w:rsidRDefault="004A7C15" w:rsidP="00D54BA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ulega przepadkowi w razie uchylenia się bez usprawiedliwienia kandydata na nabywcę od zawarcia umowy notarialnej przeniesienia własności działki.</w:t>
      </w:r>
    </w:p>
    <w:p w:rsidR="004A7C15" w:rsidRDefault="004A7C15" w:rsidP="00D54BA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Cena osiągnięta w przetargu będzie wymagalna w całości  do dnia zawarcia notarialnej umowy sprzedaży.</w:t>
      </w:r>
    </w:p>
    <w:p w:rsidR="004A7C15" w:rsidRDefault="004A7C15" w:rsidP="00D54BA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Kandydat na nabywcę ponosi w całości koszty notarialne i sądowe.</w:t>
      </w:r>
    </w:p>
    <w:p w:rsidR="004A7C15" w:rsidRDefault="004A7C15" w:rsidP="00D54BA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Kandydat na nabywcę zostanie zawiadomiony o miejscu i terminie zawarcia umowy najpóźniej w ciągu 21 dni od dnia rozstrzygnięcia przetargu.</w:t>
      </w:r>
    </w:p>
    <w:p w:rsidR="004A7C15" w:rsidRDefault="004A7C15" w:rsidP="00D54BA5">
      <w:pPr>
        <w:pStyle w:val="Bezodstpw"/>
        <w:jc w:val="both"/>
        <w:rPr>
          <w:sz w:val="18"/>
          <w:szCs w:val="18"/>
        </w:rPr>
      </w:pPr>
    </w:p>
    <w:p w:rsidR="004A7C15" w:rsidRDefault="004A7C15" w:rsidP="00D54BA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Organizator przetargu zastrzega sobie prawo odwołania przetargu w przypadku zaistnienia ważnych powodów.</w:t>
      </w:r>
    </w:p>
    <w:p w:rsidR="004A7C15" w:rsidRDefault="004A7C15" w:rsidP="00D54BA5">
      <w:pPr>
        <w:pStyle w:val="Bezodstpw"/>
        <w:jc w:val="both"/>
        <w:rPr>
          <w:sz w:val="18"/>
          <w:szCs w:val="18"/>
        </w:rPr>
      </w:pPr>
    </w:p>
    <w:p w:rsidR="004A7C15" w:rsidRDefault="004A7C15" w:rsidP="00D54BA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Szczegółowe informacje można uzyskać w siedzibie Urzędu Gminy Bobrowniki , Bob</w:t>
      </w:r>
      <w:r w:rsidR="00D54BA5">
        <w:rPr>
          <w:sz w:val="18"/>
          <w:szCs w:val="18"/>
        </w:rPr>
        <w:t>rowniki ul. Gminna 8, pok. Nr 17</w:t>
      </w:r>
      <w:r>
        <w:rPr>
          <w:sz w:val="18"/>
          <w:szCs w:val="18"/>
        </w:rPr>
        <w:t>,  Tel.(032) 287-78-87 wew. 51, 41.</w:t>
      </w:r>
      <w:r w:rsidR="00D54BA5">
        <w:rPr>
          <w:sz w:val="18"/>
          <w:szCs w:val="18"/>
        </w:rPr>
        <w:t>, e-mail: ref_mk@bobrowniki.pl</w:t>
      </w:r>
    </w:p>
    <w:p w:rsidR="004A7C15" w:rsidRDefault="004A7C15" w:rsidP="00D54BA5">
      <w:pPr>
        <w:pStyle w:val="Bezodstpw"/>
        <w:jc w:val="both"/>
        <w:rPr>
          <w:sz w:val="18"/>
          <w:szCs w:val="18"/>
        </w:rPr>
      </w:pPr>
    </w:p>
    <w:p w:rsidR="004A7C15" w:rsidRDefault="004A7C15" w:rsidP="004A7C15">
      <w:pPr>
        <w:pStyle w:val="Bezodstpw"/>
        <w:jc w:val="both"/>
        <w:rPr>
          <w:b/>
          <w:sz w:val="18"/>
          <w:szCs w:val="18"/>
        </w:rPr>
      </w:pPr>
    </w:p>
    <w:p w:rsidR="004A7C15" w:rsidRDefault="004A7C15" w:rsidP="004A7C15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7C15" w:rsidRDefault="004A7C15" w:rsidP="004A7C15"/>
    <w:p w:rsidR="004A7C15" w:rsidRDefault="004A7C15" w:rsidP="004A7C15"/>
    <w:p w:rsidR="00F164C0" w:rsidRDefault="00D54BA5"/>
    <w:sectPr w:rsidR="00F164C0" w:rsidSect="00750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4A7C15"/>
    <w:rsid w:val="003D3AB6"/>
    <w:rsid w:val="004A7C15"/>
    <w:rsid w:val="00750343"/>
    <w:rsid w:val="009F3D4D"/>
    <w:rsid w:val="00D54BA5"/>
    <w:rsid w:val="00FA6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A7C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453</Words>
  <Characters>2720</Characters>
  <Application>Microsoft Office Word</Application>
  <DocSecurity>0</DocSecurity>
  <Lines>22</Lines>
  <Paragraphs>6</Paragraphs>
  <ScaleCrop>false</ScaleCrop>
  <Company>Your Company Name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2013-05-27T08:11:00Z</dcterms:created>
  <dcterms:modified xsi:type="dcterms:W3CDTF">2013-05-28T06:17:00Z</dcterms:modified>
</cp:coreProperties>
</file>