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F3" w:rsidRDefault="00D97BF3" w:rsidP="00D97BF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D97BF3" w:rsidRDefault="00D97BF3" w:rsidP="00D97BF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97BF3" w:rsidRDefault="00D97BF3" w:rsidP="00D97BF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 ustny  przetarg nieograniczony</w:t>
      </w:r>
    </w:p>
    <w:p w:rsidR="00D97BF3" w:rsidRDefault="00D97BF3" w:rsidP="00D97BF3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położonej przy ul. Mickiewicza sołectwie  Dobieszowice stanowiącej własność Gminy Bobrowniki</w:t>
      </w:r>
    </w:p>
    <w:p w:rsidR="00D97BF3" w:rsidRDefault="00D97BF3" w:rsidP="00D97BF3">
      <w:pPr>
        <w:pStyle w:val="Bezodstpw"/>
        <w:rPr>
          <w:sz w:val="20"/>
          <w:szCs w:val="20"/>
        </w:rPr>
      </w:pPr>
    </w:p>
    <w:p w:rsidR="00D97BF3" w:rsidRDefault="00D97BF3" w:rsidP="00D97BF3">
      <w:pPr>
        <w:pStyle w:val="Bezodstpw"/>
        <w:rPr>
          <w:sz w:val="20"/>
          <w:szCs w:val="20"/>
        </w:rPr>
      </w:pPr>
    </w:p>
    <w:p w:rsidR="00D97BF3" w:rsidRDefault="00D97BF3" w:rsidP="00D97BF3">
      <w:pPr>
        <w:pStyle w:val="Bezodstpw"/>
        <w:jc w:val="both"/>
        <w:rPr>
          <w:sz w:val="20"/>
          <w:szCs w:val="20"/>
        </w:rPr>
      </w:pP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jest  nieuzbrojona i niezabudowana, nie jest obciążona ograniczonymi prawami rzeczowymi, nie jest przedmiotem jakichkolwiek zobowiązań i nie ma przeszkód prawnych w rozporządzaniu nią. 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D97BF3" w:rsidRDefault="00D97BF3" w:rsidP="00D97BF3">
      <w:pPr>
        <w:pStyle w:val="Bezodstpw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Nieruchomość objęta jest księgą wieczystą </w:t>
      </w:r>
      <w:r>
        <w:rPr>
          <w:b/>
          <w:sz w:val="18"/>
          <w:szCs w:val="18"/>
        </w:rPr>
        <w:t xml:space="preserve">nr KA1B/00034857/2  </w:t>
      </w:r>
      <w:r>
        <w:rPr>
          <w:sz w:val="18"/>
          <w:szCs w:val="18"/>
        </w:rPr>
        <w:t>prowadzoną w Sądzie Rejonowym w Będzinie, zgodnie               z miejscowym planem zagospodarowania przestrzennego Gminy Bobrowniki - sołectwo Dobieszowice nieruchomość położona jest  na terenach oznaczonych symbolem planu [D] 28-US-Tereny sportu i rekreacji. Przeznaczenie podstawowe: Tereny sportu i rekreacji. Przeznaczenie uzupełniające – Usługi handlu i gastronomii.</w:t>
      </w:r>
    </w:p>
    <w:p w:rsidR="000D17B3" w:rsidRDefault="000D17B3" w:rsidP="00D97BF3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3"/>
        <w:gridCol w:w="1665"/>
        <w:gridCol w:w="1276"/>
        <w:gridCol w:w="1305"/>
      </w:tblGrid>
      <w:tr w:rsidR="00D97BF3" w:rsidTr="000D17B3">
        <w:trPr>
          <w:trHeight w:val="120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D97BF3" w:rsidRDefault="00D97BF3" w:rsidP="000D17B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D97BF3" w:rsidRDefault="00D97BF3" w:rsidP="000D17B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D97BF3" w:rsidRDefault="00D97BF3" w:rsidP="000D17B3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D97BF3" w:rsidTr="000D17B3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F3" w:rsidRDefault="00D97BF3" w:rsidP="000D17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BF3" w:rsidRDefault="00D97BF3" w:rsidP="000D17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BF3" w:rsidRDefault="00D97BF3" w:rsidP="000D17B3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97BF3" w:rsidTr="000D17B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BF3" w:rsidRDefault="00D97BF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0D17B3" w:rsidTr="000D17B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1396/4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0,0507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17B3">
              <w:rPr>
                <w:b/>
                <w:sz w:val="24"/>
                <w:szCs w:val="24"/>
              </w:rPr>
              <w:t>165.000,-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17B3">
              <w:rPr>
                <w:b/>
                <w:sz w:val="24"/>
                <w:szCs w:val="24"/>
              </w:rPr>
              <w:t>16.500,-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17B3" w:rsidRP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17B3">
              <w:rPr>
                <w:b/>
                <w:sz w:val="24"/>
                <w:szCs w:val="24"/>
              </w:rPr>
              <w:t>1.650,-</w:t>
            </w:r>
          </w:p>
        </w:tc>
      </w:tr>
      <w:tr w:rsidR="000D17B3" w:rsidTr="000D17B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1397/2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0,0374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7B3" w:rsidTr="000D17B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1398/3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0,0388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7B3" w:rsidTr="000D17B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1400/2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0,0342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7B3" w:rsidTr="000D17B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1407/1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0,0212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7B3" w:rsidTr="000D17B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1407/2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0,0668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7B3" w:rsidTr="000D17B3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1408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Pr="000D17B3" w:rsidRDefault="000D17B3" w:rsidP="000D17B3">
            <w:pPr>
              <w:jc w:val="center"/>
              <w:rPr>
                <w:lang w:eastAsia="en-US"/>
              </w:rPr>
            </w:pPr>
            <w:r w:rsidRPr="000D17B3">
              <w:rPr>
                <w:sz w:val="22"/>
                <w:szCs w:val="22"/>
                <w:lang w:eastAsia="en-US"/>
              </w:rPr>
              <w:t>0,1530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7B3" w:rsidRDefault="000D17B3" w:rsidP="000D17B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7B3" w:rsidTr="000D1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3"/>
          <w:wAfter w:w="4246" w:type="dxa"/>
          <w:trHeight w:val="240"/>
        </w:trPr>
        <w:tc>
          <w:tcPr>
            <w:tcW w:w="1276" w:type="dxa"/>
            <w:tcBorders>
              <w:bottom w:val="single" w:sz="4" w:space="0" w:color="auto"/>
            </w:tcBorders>
          </w:tcPr>
          <w:p w:rsidR="000D17B3" w:rsidRDefault="000D17B3" w:rsidP="000D17B3">
            <w:pPr>
              <w:pStyle w:val="Bezodstpw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Razem pow.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D17B3" w:rsidRDefault="000D17B3" w:rsidP="000D17B3">
            <w:pPr>
              <w:pStyle w:val="Bezodstpw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0,4021 ha</w:t>
            </w:r>
          </w:p>
        </w:tc>
      </w:tr>
    </w:tbl>
    <w:p w:rsidR="00D97BF3" w:rsidRDefault="00D97BF3" w:rsidP="00D97BF3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0D17B3" w:rsidRDefault="000D17B3" w:rsidP="00D97BF3">
      <w:pPr>
        <w:pStyle w:val="Bezodstpw"/>
        <w:jc w:val="both"/>
        <w:rPr>
          <w:rFonts w:eastAsia="Calibri"/>
          <w:sz w:val="18"/>
          <w:szCs w:val="18"/>
        </w:rPr>
      </w:pPr>
    </w:p>
    <w:p w:rsidR="00D97BF3" w:rsidRDefault="00D97BF3" w:rsidP="00D97BF3">
      <w:pPr>
        <w:pStyle w:val="Bezodstpw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D97BF3" w:rsidRDefault="00D97BF3" w:rsidP="00D97BF3">
      <w:pPr>
        <w:pStyle w:val="Bezodstpw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 się w dniu </w:t>
      </w:r>
      <w:r w:rsidR="000D17B3">
        <w:rPr>
          <w:b/>
          <w:sz w:val="18"/>
          <w:szCs w:val="18"/>
        </w:rPr>
        <w:t>28 kwietnia  2014 r. o godzinie 14:00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</w:t>
      </w:r>
      <w:r w:rsidR="000D17B3">
        <w:rPr>
          <w:sz w:val="18"/>
          <w:szCs w:val="18"/>
        </w:rPr>
        <w:t>łacenie wadium w pieniądzu, obligacjach Skarbu Państwa lub papierach wartościowych dopuszczonych do publicznego obrotu</w:t>
      </w:r>
      <w:r>
        <w:rPr>
          <w:sz w:val="18"/>
          <w:szCs w:val="18"/>
        </w:rPr>
        <w:t>, na konto Urzędu Gminy Bobrowniki:</w:t>
      </w:r>
    </w:p>
    <w:p w:rsidR="00D97BF3" w:rsidRDefault="00D97BF3" w:rsidP="00D97BF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 w:rsidR="000D17B3">
        <w:rPr>
          <w:b/>
          <w:sz w:val="18"/>
          <w:szCs w:val="18"/>
        </w:rPr>
        <w:t>22 kwietnia 2014</w:t>
      </w:r>
      <w:r>
        <w:rPr>
          <w:b/>
          <w:sz w:val="18"/>
          <w:szCs w:val="18"/>
        </w:rPr>
        <w:t xml:space="preserve"> r.</w:t>
      </w:r>
    </w:p>
    <w:p w:rsidR="00D97BF3" w:rsidRDefault="00D97BF3" w:rsidP="00D97BF3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</w:t>
      </w:r>
      <w:r w:rsidR="00A9207E">
        <w:rPr>
          <w:sz w:val="18"/>
          <w:szCs w:val="18"/>
        </w:rPr>
        <w:t>mości Dobieszowice</w:t>
      </w:r>
      <w:r>
        <w:rPr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przedsiębiorców, potwierdzenie numeru NIP, odpisu  z Krajowego Rejestru Sądowego lub ewidencji działalności gospodarczej. Pełnomocnicy zobowiązani są przedłożyć pełnomocnictwo z podpisem notarialnie potwierdzonym.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                          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dnia, odpowiednio: 1. odwołania przetargu, 2. zamknięcia przetargu, 3. unieważnienia przetargu, 4.zakończenia przetargu wynikiem negatywnym.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Przetarg uważa się za zakończony wynikiem negatywnym,  jeżeli  nikt nie przystąpił do przetargu lub żaden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                        od zawarcia umowy, a wpłacone wadium nie podlega zwrotowi.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w Bobrownikach przy ul. Gminna 8,                     pok. Nr 17, 18  Tel.(032) 287-78-87 wew. 51, 41., e-mail: ref_mk@bobrowniki.pl</w:t>
      </w:r>
    </w:p>
    <w:p w:rsidR="00D97BF3" w:rsidRDefault="00D97BF3" w:rsidP="00D97BF3">
      <w:pPr>
        <w:pStyle w:val="Bezodstpw"/>
        <w:jc w:val="both"/>
        <w:rPr>
          <w:sz w:val="18"/>
          <w:szCs w:val="18"/>
        </w:rPr>
      </w:pPr>
    </w:p>
    <w:p w:rsidR="00D97BF3" w:rsidRDefault="00D97BF3" w:rsidP="00D97BF3">
      <w:pPr>
        <w:pStyle w:val="Bezodstpw"/>
        <w:jc w:val="both"/>
        <w:rPr>
          <w:b/>
          <w:sz w:val="18"/>
          <w:szCs w:val="18"/>
        </w:rPr>
      </w:pPr>
    </w:p>
    <w:p w:rsidR="00D97BF3" w:rsidRDefault="00D97BF3" w:rsidP="00D97BF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7BF3" w:rsidRDefault="00D97BF3" w:rsidP="00D97BF3">
      <w:pPr>
        <w:pStyle w:val="Bezodstpw"/>
        <w:ind w:left="5664" w:firstLine="708"/>
      </w:pPr>
    </w:p>
    <w:p w:rsidR="00D97BF3" w:rsidRDefault="00D97BF3" w:rsidP="00D97BF3">
      <w:pPr>
        <w:pStyle w:val="Bezodstpw"/>
      </w:pPr>
    </w:p>
    <w:p w:rsidR="00D97BF3" w:rsidRDefault="00D97BF3" w:rsidP="00D97BF3">
      <w:pPr>
        <w:pStyle w:val="Bezodstpw"/>
        <w:jc w:val="center"/>
        <w:rPr>
          <w:b/>
          <w:sz w:val="36"/>
          <w:szCs w:val="36"/>
        </w:rPr>
      </w:pPr>
    </w:p>
    <w:p w:rsidR="00D97BF3" w:rsidRDefault="00D97BF3" w:rsidP="00D97BF3">
      <w:pPr>
        <w:pStyle w:val="Bezodstpw"/>
        <w:jc w:val="center"/>
        <w:rPr>
          <w:b/>
          <w:sz w:val="36"/>
          <w:szCs w:val="36"/>
        </w:rPr>
      </w:pPr>
    </w:p>
    <w:p w:rsidR="00D97BF3" w:rsidRDefault="00D97BF3" w:rsidP="00D97BF3">
      <w:pPr>
        <w:pStyle w:val="Bezodstpw"/>
        <w:jc w:val="center"/>
        <w:rPr>
          <w:b/>
          <w:sz w:val="36"/>
          <w:szCs w:val="36"/>
        </w:rPr>
      </w:pPr>
    </w:p>
    <w:p w:rsidR="00D97BF3" w:rsidRDefault="00D97BF3" w:rsidP="00D97BF3">
      <w:pPr>
        <w:pStyle w:val="Bezodstpw"/>
        <w:jc w:val="center"/>
        <w:rPr>
          <w:b/>
          <w:sz w:val="36"/>
          <w:szCs w:val="36"/>
        </w:rPr>
      </w:pPr>
    </w:p>
    <w:p w:rsidR="00D97BF3" w:rsidRDefault="00D97BF3" w:rsidP="00D97BF3"/>
    <w:p w:rsidR="005343B5" w:rsidRDefault="005343B5"/>
    <w:sectPr w:rsidR="005343B5" w:rsidSect="0053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BF3"/>
    <w:rsid w:val="000D17B3"/>
    <w:rsid w:val="005343B5"/>
    <w:rsid w:val="005A3E6F"/>
    <w:rsid w:val="005A716E"/>
    <w:rsid w:val="007F19CD"/>
    <w:rsid w:val="00A9207E"/>
    <w:rsid w:val="00D9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97BF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D1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2014-03-21T11:21:00Z</cp:lastPrinted>
  <dcterms:created xsi:type="dcterms:W3CDTF">2014-03-21T11:21:00Z</dcterms:created>
  <dcterms:modified xsi:type="dcterms:W3CDTF">2014-03-21T11:27:00Z</dcterms:modified>
</cp:coreProperties>
</file>